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贵州经贸职业技术学院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电子资源采购项目</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自行采购询价</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公告（</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二</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本着公平、公正、公开和诚信的原则，我院对贵州经贸职业技术学院电子资源采购项目开展自行采购询价，邀请符合条件的单位参加。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一、项目概况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default"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（一）项目名称：贵州经贸职业技术学院电子资源采购项目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二</w:t>
      </w:r>
      <w:r>
        <w:rPr>
          <w:rFonts w:hint="eastAsia" w:ascii="仿宋_GB2312" w:eastAsia="仿宋_GB2312" w:cs="仿宋_GB2312" w:hAnsiTheme="minorHAnsi"/>
          <w:color w:val="auto"/>
          <w:kern w:val="0"/>
          <w:sz w:val="32"/>
          <w:szCs w:val="32"/>
          <w:lang w:val="en-US" w:eastAsia="zh-CN" w:bidi="ar"/>
        </w:rPr>
        <w:t>）项目内容：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采购内容：“学位论文”及“学术视频”，购买的数据需要本地镜像。围绕贵州经贸职业技术学院开设的现代物流管理、物联网应用技术、云计算技术应用、大数据技术、大数据与财务管理、汽车检测与维修技术、智能网联汽车技术、建筑工程技术等专业，购买7万篇相关“学位论文”、4000分钟“学术视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学位论文”提供全文下载服务或文献传递功能，具备初级检索、高级检索、专业检索方式，检索项包含主题、关键字、作者、作者单位、学位授予单位、DOI、导师等，获取原文的方式包含在线阅读、下载全文、文献传递等方式，学位论文采用国际通用的高清晰双层PDF数据格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“学术视频”提供频道、学科分类导航，体现分类方式的特点，直观明确，本地播放提供视频下载通道及视频片段截取功能。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baseline"/>
        <w:rPr>
          <w:rFonts w:hint="eastAsia" w:ascii="仿宋_GB2312" w:eastAsia="仿宋_GB2312" w:cs="仿宋_GB2312" w:hAnsiTheme="minorHAnsi"/>
          <w:color w:val="auto"/>
          <w:kern w:val="0"/>
          <w:sz w:val="32"/>
          <w:szCs w:val="32"/>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具体需求清单如下表：</w:t>
      </w:r>
    </w:p>
    <w:tbl>
      <w:tblPr>
        <w:tblStyle w:val="8"/>
        <w:tblW w:w="9001" w:type="dxa"/>
        <w:jc w:val="center"/>
        <w:tblLayout w:type="fixed"/>
        <w:tblCellMar>
          <w:top w:w="0" w:type="dxa"/>
          <w:left w:w="108" w:type="dxa"/>
          <w:bottom w:w="0" w:type="dxa"/>
          <w:right w:w="108" w:type="dxa"/>
        </w:tblCellMar>
      </w:tblPr>
      <w:tblGrid>
        <w:gridCol w:w="657"/>
        <w:gridCol w:w="1150"/>
        <w:gridCol w:w="4166"/>
        <w:gridCol w:w="825"/>
        <w:gridCol w:w="1068"/>
        <w:gridCol w:w="1135"/>
      </w:tblGrid>
      <w:tr>
        <w:tblPrEx>
          <w:tblCellMar>
            <w:top w:w="0" w:type="dxa"/>
            <w:left w:w="108" w:type="dxa"/>
            <w:bottom w:w="0" w:type="dxa"/>
            <w:right w:w="108" w:type="dxa"/>
          </w:tblCellMar>
        </w:tblPrEx>
        <w:trPr>
          <w:trHeight w:val="66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hint="default" w:ascii="黑体" w:eastAsia="黑体" w:cs="黑体"/>
                <w:color w:val="auto"/>
                <w:sz w:val="28"/>
                <w:szCs w:val="28"/>
                <w:lang w:val="en-US" w:eastAsia="zh-CN"/>
              </w:rPr>
            </w:pPr>
            <w:r>
              <w:rPr>
                <w:rFonts w:hint="eastAsia" w:ascii="黑体" w:eastAsia="黑体" w:cs="黑体"/>
                <w:color w:val="auto"/>
                <w:kern w:val="0"/>
                <w:sz w:val="28"/>
                <w:szCs w:val="28"/>
                <w:lang w:val="en-US" w:eastAsia="zh-CN" w:bidi="ar"/>
              </w:rPr>
              <w:t>项目内容</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sz w:val="28"/>
                <w:szCs w:val="28"/>
              </w:rPr>
              <w:t>参数/工艺/要求等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单位</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数量</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备注</w:t>
            </w:r>
          </w:p>
        </w:tc>
      </w:tr>
      <w:tr>
        <w:tblPrEx>
          <w:tblCellMar>
            <w:top w:w="0" w:type="dxa"/>
            <w:left w:w="108" w:type="dxa"/>
            <w:bottom w:w="0" w:type="dxa"/>
            <w:right w:w="108" w:type="dxa"/>
          </w:tblCellMar>
        </w:tblPrEx>
        <w:trPr>
          <w:trHeight w:val="116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vertAlign w:val="baseline"/>
                <w:lang w:val="en-US" w:eastAsia="zh-CN"/>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vertAlign w:val="baseline"/>
                <w:lang w:val="en-US" w:eastAsia="zh-CN"/>
              </w:rPr>
              <w:t>学位论文</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1.“学位论文”资源收录学位文献收录总量不低于500万篇；来源全国985高校和211重点高校、中科院、工程院、农科院、林科院等</w:t>
            </w:r>
            <w:r>
              <w:rPr>
                <w:rFonts w:hint="eastAsia" w:ascii="仿宋_GB2312" w:hAnsi="仿宋_GB2312" w:eastAsia="仿宋_GB2312" w:cs="仿宋_GB2312"/>
                <w:b w:val="0"/>
                <w:bCs w:val="0"/>
                <w:strike w:val="0"/>
                <w:dstrike w:val="0"/>
                <w:color w:val="auto"/>
                <w:sz w:val="21"/>
                <w:szCs w:val="21"/>
                <w:lang w:val="en-US" w:eastAsia="zh-CN"/>
              </w:rPr>
              <w:t>单位</w:t>
            </w:r>
            <w:r>
              <w:rPr>
                <w:rFonts w:hint="eastAsia" w:ascii="仿宋_GB2312" w:hAnsi="仿宋_GB2312" w:eastAsia="仿宋_GB2312" w:cs="仿宋_GB2312"/>
                <w:b w:val="0"/>
                <w:bCs w:val="0"/>
                <w:color w:val="auto"/>
                <w:sz w:val="21"/>
                <w:szCs w:val="21"/>
                <w:lang w:val="en-US" w:eastAsia="zh-CN"/>
              </w:rPr>
              <w:t>的重点精选学位论文；</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2.“学位论文”</w:t>
            </w:r>
            <w:r>
              <w:rPr>
                <w:rFonts w:hint="eastAsia" w:ascii="仿宋_GB2312" w:hAnsi="仿宋_GB2312" w:eastAsia="仿宋_GB2312" w:cs="仿宋_GB2312"/>
                <w:b w:val="0"/>
                <w:bCs w:val="0"/>
                <w:color w:val="auto"/>
                <w:sz w:val="21"/>
                <w:szCs w:val="21"/>
              </w:rPr>
              <w:t>具备初级检索、高级检索、专业检索方式，检索结果提供按照不同聚类的方式；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both"/>
              <w:textAlignment w:val="auto"/>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lang w:val="en-US" w:eastAsia="zh-CN"/>
              </w:rPr>
              <w:t>3.提供“学位论文”为近两年电子资源，无并</w:t>
            </w:r>
            <w:r>
              <w:rPr>
                <w:rFonts w:hint="eastAsia" w:ascii="仿宋_GB2312" w:hAnsi="仿宋_GB2312" w:eastAsia="仿宋_GB2312" w:cs="仿宋_GB2312"/>
                <w:b w:val="0"/>
                <w:bCs w:val="0"/>
                <w:color w:val="auto"/>
                <w:sz w:val="21"/>
                <w:szCs w:val="21"/>
              </w:rPr>
              <w:t>发数</w:t>
            </w:r>
            <w:r>
              <w:rPr>
                <w:rFonts w:hint="eastAsia" w:ascii="仿宋_GB2312" w:hAnsi="仿宋_GB2312" w:eastAsia="仿宋_GB2312" w:cs="仿宋_GB2312"/>
                <w:b w:val="0"/>
                <w:bCs w:val="0"/>
                <w:color w:val="auto"/>
                <w:sz w:val="21"/>
                <w:szCs w:val="21"/>
                <w:lang w:val="en-US" w:eastAsia="zh-CN"/>
              </w:rPr>
              <w:t>限制，不得限制用户使用，围绕学院开设专业。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vertAlign w:val="baseline"/>
                <w:lang w:val="en-US" w:eastAsia="zh-CN"/>
              </w:rPr>
              <w:t>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vertAlign w:val="baseline"/>
                <w:lang w:val="en-US" w:eastAsia="zh-CN"/>
              </w:rPr>
              <w:t>70000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textAlignment w:val="center"/>
              <w:rPr>
                <w:rFonts w:ascii="仿宋_GB2312" w:eastAsia="仿宋_GB2312" w:cs="仿宋_GB2312"/>
                <w:color w:val="auto"/>
                <w:sz w:val="21"/>
                <w:szCs w:val="21"/>
              </w:rPr>
            </w:pPr>
          </w:p>
        </w:tc>
      </w:tr>
      <w:tr>
        <w:tblPrEx>
          <w:tblCellMar>
            <w:top w:w="0" w:type="dxa"/>
            <w:left w:w="108" w:type="dxa"/>
            <w:bottom w:w="0" w:type="dxa"/>
            <w:right w:w="108" w:type="dxa"/>
          </w:tblCellMar>
        </w:tblPrEx>
        <w:trPr>
          <w:trHeight w:val="60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vertAlign w:val="baseline"/>
                <w:lang w:val="en-US" w:eastAsia="zh-CN"/>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vertAlign w:val="baseline"/>
                <w:lang w:val="en-US" w:eastAsia="zh-CN"/>
              </w:rPr>
              <w:t>学术视频</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lang w:val="en-US" w:eastAsia="zh-CN"/>
              </w:rPr>
              <w:t>1.“学术视频”资源收录总量不低于100万分钟，视频是以科技、教育、文化为主要内容的学术视频，视频数据来源于教育部、中央电视台、凤凰卫视、中国科技信息研究所、中国青年教育音像出版社、中华医学会、中国科学院、北大光华管理学院等国内外著名专业制作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both"/>
              <w:textAlignment w:val="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2.</w:t>
            </w:r>
            <w:r>
              <w:rPr>
                <w:rFonts w:hint="eastAsia" w:ascii="仿宋_GB2312" w:hAnsi="仿宋_GB2312" w:eastAsia="仿宋_GB2312" w:cs="仿宋_GB2312"/>
                <w:b w:val="0"/>
                <w:bCs w:val="0"/>
                <w:color w:val="auto"/>
                <w:sz w:val="21"/>
                <w:szCs w:val="21"/>
                <w:lang w:val="en-US" w:eastAsia="zh-CN"/>
              </w:rPr>
              <w:t>“学术视频”提供频道、学科分类导航,体现分类方式的特点，直观明确，</w:t>
            </w:r>
            <w:bookmarkStart w:id="0" w:name="_GoBack"/>
            <w:bookmarkEnd w:id="0"/>
            <w:r>
              <w:rPr>
                <w:rFonts w:hint="eastAsia" w:ascii="仿宋_GB2312" w:hAnsi="仿宋_GB2312" w:eastAsia="仿宋_GB2312" w:cs="仿宋_GB2312"/>
                <w:b w:val="0"/>
                <w:bCs w:val="0"/>
                <w:color w:val="auto"/>
                <w:sz w:val="21"/>
                <w:szCs w:val="21"/>
                <w:lang w:val="en-US" w:eastAsia="zh-CN"/>
              </w:rPr>
              <w:t>本地播放提供视频下载通道及视频片段截取功能；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jc w:val="both"/>
              <w:textAlignment w:val="auto"/>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vertAlign w:val="baseline"/>
                <w:lang w:val="en-US" w:eastAsia="zh-CN"/>
              </w:rPr>
              <w:t>3.</w:t>
            </w:r>
            <w:r>
              <w:rPr>
                <w:rFonts w:hint="eastAsia" w:ascii="仿宋_GB2312" w:hAnsi="仿宋_GB2312" w:eastAsia="仿宋_GB2312" w:cs="仿宋_GB2312"/>
                <w:b w:val="0"/>
                <w:bCs w:val="0"/>
                <w:color w:val="auto"/>
                <w:sz w:val="21"/>
                <w:szCs w:val="21"/>
                <w:lang w:val="en-US" w:eastAsia="zh-CN"/>
              </w:rPr>
              <w:t>提供“学术视频”无并</w:t>
            </w:r>
            <w:r>
              <w:rPr>
                <w:rFonts w:hint="eastAsia" w:ascii="仿宋_GB2312" w:hAnsi="仿宋_GB2312" w:eastAsia="仿宋_GB2312" w:cs="仿宋_GB2312"/>
                <w:b w:val="0"/>
                <w:bCs w:val="0"/>
                <w:color w:val="auto"/>
                <w:sz w:val="21"/>
                <w:szCs w:val="21"/>
              </w:rPr>
              <w:t>发数</w:t>
            </w:r>
            <w:r>
              <w:rPr>
                <w:rFonts w:hint="eastAsia" w:ascii="仿宋_GB2312" w:hAnsi="仿宋_GB2312" w:eastAsia="仿宋_GB2312" w:cs="仿宋_GB2312"/>
                <w:b w:val="0"/>
                <w:bCs w:val="0"/>
                <w:color w:val="auto"/>
                <w:sz w:val="21"/>
                <w:szCs w:val="21"/>
                <w:lang w:val="en-US" w:eastAsia="zh-CN"/>
              </w:rPr>
              <w:t>限制，不得限制用户使用，围绕学院开设专业。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vertAlign w:val="baseline"/>
                <w:lang w:val="en-US" w:eastAsia="zh-CN"/>
              </w:rPr>
              <w:t>分钟</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cs="仿宋_GB2312"/>
                <w:color w:val="auto"/>
                <w:sz w:val="21"/>
                <w:szCs w:val="21"/>
              </w:rPr>
            </w:pPr>
            <w:r>
              <w:rPr>
                <w:rFonts w:hint="eastAsia" w:ascii="仿宋_GB2312" w:hAnsi="仿宋_GB2312" w:eastAsia="仿宋_GB2312" w:cs="仿宋_GB2312"/>
                <w:b w:val="0"/>
                <w:bCs w:val="0"/>
                <w:color w:val="auto"/>
                <w:sz w:val="21"/>
                <w:szCs w:val="21"/>
                <w:vertAlign w:val="baseline"/>
                <w:lang w:val="en-US" w:eastAsia="zh-CN"/>
              </w:rPr>
              <w:t>4000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rPr>
                <w:color w:val="auto"/>
                <w:sz w:val="21"/>
                <w:szCs w:val="21"/>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eastAsia="仿宋_GB2312" w:cs="仿宋_GB2312" w:hAnsiTheme="minorHAnsi"/>
          <w:color w:val="auto"/>
          <w:kern w:val="0"/>
          <w:sz w:val="32"/>
          <w:szCs w:val="32"/>
          <w:lang w:val="en-US" w:eastAsia="zh-CN" w:bidi="ar"/>
        </w:rPr>
        <w:t>（三）项目服务地点：</w:t>
      </w:r>
      <w:r>
        <w:rPr>
          <w:rFonts w:hint="eastAsia" w:ascii="仿宋_GB2312" w:hAnsi="仿宋_GB2312" w:eastAsia="仿宋_GB2312" w:cs="仿宋_GB2312"/>
          <w:color w:val="auto"/>
          <w:sz w:val="32"/>
          <w:szCs w:val="32"/>
          <w:lang w:val="en-US" w:eastAsia="zh-CN"/>
        </w:rPr>
        <w:t>贵州省黔南州都匀市绿茵湖产业园区贵州经贸职业技术学院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四</w:t>
      </w:r>
      <w:r>
        <w:rPr>
          <w:rFonts w:hint="eastAsia" w:ascii="仿宋_GB2312" w:eastAsia="仿宋_GB2312" w:cs="仿宋_GB2312" w:hAnsiTheme="minorHAnsi"/>
          <w:color w:val="auto"/>
          <w:kern w:val="0"/>
          <w:sz w:val="32"/>
          <w:szCs w:val="32"/>
          <w:lang w:val="en-US" w:eastAsia="zh-CN" w:bidi="ar"/>
        </w:rPr>
        <w:t>）采购预算：93800元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（五）最高限价：93800元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六</w:t>
      </w:r>
      <w:r>
        <w:rPr>
          <w:rFonts w:hint="eastAsia" w:ascii="仿宋_GB2312" w:eastAsia="仿宋_GB2312" w:cs="仿宋_GB2312" w:hAnsiTheme="minorHAnsi"/>
          <w:color w:val="auto"/>
          <w:kern w:val="0"/>
          <w:sz w:val="32"/>
          <w:szCs w:val="32"/>
          <w:lang w:val="en-US" w:eastAsia="zh-CN" w:bidi="ar"/>
        </w:rPr>
        <w:t>）服务期</w:t>
      </w:r>
      <w:r>
        <w:rPr>
          <w:rFonts w:hint="eastAsia" w:ascii="仿宋_GB2312" w:eastAsia="仿宋_GB2312" w:cs="仿宋_GB2312"/>
          <w:color w:val="auto"/>
          <w:kern w:val="0"/>
          <w:sz w:val="32"/>
          <w:szCs w:val="32"/>
          <w:lang w:val="en-US" w:eastAsia="zh-CN" w:bidi="ar"/>
        </w:rPr>
        <w:t>及相关要求</w:t>
      </w:r>
      <w:r>
        <w:rPr>
          <w:rFonts w:hint="eastAsia" w:ascii="仿宋_GB2312" w:eastAsia="仿宋_GB2312" w:cs="仿宋_GB2312" w:hAnsiTheme="minorHAnsi"/>
          <w:color w:val="auto"/>
          <w:kern w:val="0"/>
          <w:sz w:val="32"/>
          <w:szCs w:val="32"/>
          <w:lang w:val="en-US" w:eastAsia="zh-CN" w:bidi="ar"/>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color w:val="auto"/>
          <w:kern w:val="0"/>
          <w:sz w:val="32"/>
          <w:szCs w:val="32"/>
          <w:lang w:val="en-US" w:eastAsia="zh-CN" w:bidi="ar"/>
        </w:rPr>
        <w:t>1.</w:t>
      </w:r>
      <w:r>
        <w:rPr>
          <w:rFonts w:hint="eastAsia" w:ascii="仿宋_GB2312" w:eastAsia="仿宋_GB2312" w:cs="仿宋_GB2312" w:hAnsiTheme="minorHAnsi"/>
          <w:color w:val="auto"/>
          <w:kern w:val="0"/>
          <w:sz w:val="32"/>
          <w:szCs w:val="32"/>
          <w:lang w:val="en-US" w:eastAsia="zh-CN" w:bidi="ar"/>
        </w:rPr>
        <w:t>项目工期</w:t>
      </w:r>
      <w:r>
        <w:rPr>
          <w:rFonts w:hint="eastAsia" w:ascii="仿宋_GB2312" w:eastAsia="仿宋_GB2312" w:cs="仿宋_GB2312"/>
          <w:color w:val="auto"/>
          <w:kern w:val="0"/>
          <w:sz w:val="32"/>
          <w:szCs w:val="32"/>
          <w:lang w:val="en-US" w:eastAsia="zh-CN" w:bidi="ar"/>
        </w:rPr>
        <w:t>：30天。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2.网络包库服务1年，学院内免登录访问，校园外提供漫游账号登录访问。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3.镜像数据本地拥有馆藏权，</w:t>
      </w:r>
      <w:r>
        <w:rPr>
          <w:rFonts w:hint="eastAsia" w:ascii="仿宋_GB2312" w:eastAsia="仿宋_GB2312" w:cs="仿宋_GB2312"/>
          <w:color w:val="auto"/>
          <w:kern w:val="0"/>
          <w:sz w:val="32"/>
          <w:szCs w:val="32"/>
          <w:lang w:val="en-US" w:eastAsia="zh-CN" w:bidi="ar"/>
        </w:rPr>
        <w:t>30天内</w:t>
      </w:r>
      <w:r>
        <w:rPr>
          <w:rFonts w:hint="eastAsia" w:ascii="仿宋_GB2312" w:hAnsi="仿宋_GB2312" w:eastAsia="仿宋_GB2312" w:cs="仿宋_GB2312"/>
          <w:color w:val="auto"/>
          <w:sz w:val="32"/>
          <w:szCs w:val="32"/>
          <w:lang w:val="en-US" w:eastAsia="zh-CN"/>
        </w:rPr>
        <w:t>完成平台的部署，本地镜像。合同签订之日起三年内免费提供技术支持及平台维护。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4.用户培训：提供平台说明书及操作手册等培训资料，合同签订之日起三年内每年不定期进行1-2次平台使用宣传和平台使用培训工作。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5.供应商应保证供应的电子资源内容、版本及进货来源合法，免受第三方提出的侵犯其专利权、商标权、著作权或其他知识产权的起诉。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七</w:t>
      </w:r>
      <w:r>
        <w:rPr>
          <w:rFonts w:hint="eastAsia" w:ascii="仿宋_GB2312" w:eastAsia="仿宋_GB2312" w:cs="仿宋_GB2312" w:hAnsiTheme="minorHAnsi"/>
          <w:color w:val="auto"/>
          <w:kern w:val="0"/>
          <w:sz w:val="32"/>
          <w:szCs w:val="32"/>
          <w:lang w:val="en-US" w:eastAsia="zh-CN" w:bidi="ar"/>
        </w:rPr>
        <w:t>）成交原则：符合资格条件，以报价最低供应商成交。</w:t>
      </w:r>
    </w:p>
    <w:p>
      <w:pPr>
        <w:keepNext w:val="0"/>
        <w:keepLines w:val="0"/>
        <w:pageBreakBefore w:val="0"/>
        <w:kinsoku/>
        <w:wordWrap/>
        <w:overflowPunct/>
        <w:topLinePunct w:val="0"/>
        <w:bidi w:val="0"/>
        <w:spacing w:before="0" w:after="0" w:line="560" w:lineRule="exact"/>
        <w:ind w:left="0" w:leftChars="0" w:firstLine="640" w:firstLineChars="200"/>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八</w:t>
      </w:r>
      <w:r>
        <w:rPr>
          <w:rFonts w:hint="eastAsia" w:ascii="仿宋_GB2312" w:eastAsia="仿宋_GB2312" w:cs="仿宋_GB2312" w:hAnsiTheme="minorHAnsi"/>
          <w:color w:val="auto"/>
          <w:kern w:val="0"/>
          <w:sz w:val="32"/>
          <w:szCs w:val="32"/>
          <w:lang w:val="en-US" w:eastAsia="zh-CN" w:bidi="ar"/>
        </w:rPr>
        <w:t>）付款方式：购买的数据本地镜像安装完毕，验收合格后一次性付款。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二、资质条件及响应资料组成</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（一）具有独立承担民事责任的能力，提供营业执照和出版物经营许可证证明文件</w:t>
      </w:r>
      <w:r>
        <w:rPr>
          <w:rFonts w:hint="eastAsia" w:ascii="仿宋_GB2312" w:hAnsi="仿宋_GB2312" w:eastAsia="仿宋_GB2312" w:cs="仿宋_GB2312"/>
          <w:color w:val="auto"/>
          <w:kern w:val="2"/>
          <w:sz w:val="32"/>
          <w:szCs w:val="32"/>
          <w:lang w:val="en-US" w:eastAsia="zh-CN" w:bidi="ar-SA"/>
        </w:rPr>
        <w:t>。</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（二）具有履行合同所必需的设备和专业技术能力</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提供具备履行合同所必需的设备和专业技术能力的证明材料或承诺</w:t>
      </w:r>
      <w:r>
        <w:rPr>
          <w:rFonts w:hint="eastAsia" w:ascii="仿宋_GB2312" w:hAnsi="仿宋_GB2312" w:eastAsia="仿宋_GB2312" w:cs="仿宋_GB2312"/>
          <w:color w:val="auto"/>
          <w:kern w:val="2"/>
          <w:sz w:val="32"/>
          <w:szCs w:val="32"/>
          <w:lang w:val="en-US" w:eastAsia="zh-CN" w:bidi="ar-SA"/>
        </w:rPr>
        <w:t>。</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（三）参加政府采购活动前三年内，在经营活动中没有重大违法记录，提供参加政府采购活动前3年内在经营活动中没有重大违法记录的书面声明（自拟声明）。</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供应商须承诺：在“信用中国”网站（www.creditchina.gov.cn）、中国政府采购网（www.ccgp.gov.cn）等渠道查询中未被列入失信被执行人名单、重大税收违法案件当事人名单、政府采购严重违法失信行为记录名单中，如被列入失信被执行人、重大税收违法案件当事人名单、政府采购严重违法失信行为记录名单中的供应商取消其投标资格，并承担由此造成的一切法律责任及后果（自拟承诺）。</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r>
        <w:rPr>
          <w:rFonts w:hint="eastAsia" w:ascii="仿宋_GB2312" w:eastAsia="仿宋_GB2312" w:cs="仿宋_GB2312"/>
          <w:color w:val="auto"/>
          <w:kern w:val="0"/>
          <w:sz w:val="32"/>
          <w:szCs w:val="32"/>
          <w:lang w:val="en-US" w:eastAsia="zh-CN" w:bidi="ar"/>
        </w:rPr>
        <w:t>五</w:t>
      </w:r>
      <w:r>
        <w:rPr>
          <w:rFonts w:hint="eastAsia" w:ascii="仿宋_GB2312" w:hAnsi="仿宋_GB2312" w:eastAsia="仿宋_GB2312" w:cs="仿宋_GB2312"/>
          <w:color w:val="auto"/>
          <w:kern w:val="2"/>
          <w:sz w:val="32"/>
          <w:szCs w:val="32"/>
          <w:lang w:val="en-US" w:eastAsia="zh-CN" w:bidi="ar-SA"/>
        </w:rPr>
        <w:t>）提供法定代表人身份证复印件或授权委托书及被授权人身份证复印件（加盖公章及法人章）。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六</w:t>
      </w:r>
      <w:r>
        <w:rPr>
          <w:rFonts w:hint="eastAsia" w:ascii="仿宋_GB2312" w:eastAsia="仿宋_GB2312" w:cs="仿宋_GB2312" w:hAnsiTheme="minorHAnsi"/>
          <w:color w:val="auto"/>
          <w:kern w:val="0"/>
          <w:sz w:val="32"/>
          <w:szCs w:val="32"/>
          <w:lang w:val="en-US" w:eastAsia="zh-CN" w:bidi="ar"/>
        </w:rPr>
        <w:t>）报价函（原件加盖鲜章），格式参考附件。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color w:val="auto"/>
          <w:kern w:val="0"/>
          <w:sz w:val="32"/>
          <w:szCs w:val="32"/>
          <w:lang w:val="en-US" w:eastAsia="zh-CN" w:bidi="ar"/>
        </w:rPr>
      </w:pPr>
      <w:r>
        <w:rPr>
          <w:rFonts w:hint="eastAsia" w:ascii="仿宋_GB2312" w:eastAsia="仿宋_GB2312" w:cs="仿宋_GB2312"/>
          <w:color w:val="auto"/>
          <w:kern w:val="0"/>
          <w:sz w:val="32"/>
          <w:szCs w:val="32"/>
          <w:lang w:val="en-US" w:eastAsia="zh-CN" w:bidi="ar"/>
        </w:rPr>
        <w:t>报价材料请严格按照</w:t>
      </w:r>
      <w:r>
        <w:rPr>
          <w:rFonts w:hint="eastAsia" w:ascii="仿宋_GB2312" w:eastAsia="仿宋_GB2312" w:cs="仿宋_GB2312" w:hAnsiTheme="minorHAnsi"/>
          <w:color w:val="auto"/>
          <w:kern w:val="0"/>
          <w:sz w:val="32"/>
          <w:szCs w:val="32"/>
          <w:lang w:val="en-US" w:eastAsia="zh-CN" w:bidi="ar"/>
        </w:rPr>
        <w:t>以上</w:t>
      </w:r>
      <w:r>
        <w:rPr>
          <w:rFonts w:hint="eastAsia" w:ascii="仿宋_GB2312" w:eastAsia="仿宋_GB2312" w:cs="仿宋_GB2312"/>
          <w:color w:val="auto"/>
          <w:kern w:val="0"/>
          <w:sz w:val="32"/>
          <w:szCs w:val="32"/>
          <w:lang w:val="en-US" w:eastAsia="zh-CN" w:bidi="ar"/>
        </w:rPr>
        <w:t>顺序进行封装。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color w:val="auto"/>
          <w:kern w:val="0"/>
          <w:sz w:val="32"/>
          <w:szCs w:val="32"/>
          <w:lang w:val="en-US" w:eastAsia="zh-CN" w:bidi="ar"/>
        </w:rPr>
        <w:t>注：资料要求密封封装，如发现响应资料封面、目录、内容、格式、结构雷同，视为无效，将取消资格，作无效响应资料处理</w:t>
      </w:r>
      <w:r>
        <w:rPr>
          <w:rFonts w:hint="eastAsia" w:ascii="仿宋_GB2312" w:eastAsia="仿宋_GB2312" w:cs="仿宋_GB2312" w:hAnsiTheme="minorHAnsi"/>
          <w:color w:val="auto"/>
          <w:kern w:val="0"/>
          <w:sz w:val="32"/>
          <w:szCs w:val="32"/>
          <w:lang w:val="en-US" w:eastAsia="zh-CN" w:bidi="ar"/>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三、响应资料提交时间、地点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（一）资料提交时间：</w:t>
      </w:r>
      <w:r>
        <w:rPr>
          <w:rFonts w:hint="eastAsia" w:ascii="仿宋_GB2312" w:eastAsia="仿宋_GB2312" w:cs="仿宋_GB2312"/>
          <w:color w:val="auto"/>
          <w:kern w:val="0"/>
          <w:sz w:val="32"/>
          <w:szCs w:val="32"/>
          <w:lang w:val="en-US" w:eastAsia="zh-CN" w:bidi="ar"/>
        </w:rPr>
        <w:t>2024年4月10日（周三）10:30-</w:t>
      </w:r>
      <w:r>
        <w:rPr>
          <w:rFonts w:hint="eastAsia" w:ascii="仿宋_GB2312" w:eastAsia="仿宋_GB2312" w:cs="仿宋_GB2312" w:hAnsiTheme="minorHAnsi"/>
          <w:color w:val="auto"/>
          <w:kern w:val="0"/>
          <w:sz w:val="32"/>
          <w:szCs w:val="32"/>
          <w:lang w:val="en-US" w:eastAsia="zh-CN" w:bidi="ar"/>
        </w:rPr>
        <w:t>1</w:t>
      </w:r>
      <w:r>
        <w:rPr>
          <w:rFonts w:hint="eastAsia" w:ascii="仿宋_GB2312" w:eastAsia="仿宋_GB2312" w:cs="仿宋_GB2312"/>
          <w:color w:val="auto"/>
          <w:kern w:val="0"/>
          <w:sz w:val="32"/>
          <w:szCs w:val="32"/>
          <w:lang w:val="en-US" w:eastAsia="zh-CN" w:bidi="ar"/>
        </w:rPr>
        <w:t>1</w:t>
      </w:r>
      <w:r>
        <w:rPr>
          <w:rFonts w:hint="eastAsia" w:ascii="仿宋_GB2312" w:eastAsia="仿宋_GB2312" w:cs="仿宋_GB2312" w:hAnsiTheme="minorHAnsi"/>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3</w:t>
      </w:r>
      <w:r>
        <w:rPr>
          <w:rFonts w:hint="eastAsia" w:ascii="仿宋_GB2312" w:eastAsia="仿宋_GB2312" w:cs="仿宋_GB2312" w:hAnsiTheme="minorHAnsi"/>
          <w:color w:val="auto"/>
          <w:kern w:val="0"/>
          <w:sz w:val="32"/>
          <w:szCs w:val="32"/>
          <w:lang w:val="en-US" w:eastAsia="zh-CN" w:bidi="ar"/>
        </w:rPr>
        <w:t>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（二）资料提交地点：</w:t>
      </w:r>
      <w:r>
        <w:rPr>
          <w:rFonts w:hint="eastAsia" w:ascii="仿宋_GB2312" w:eastAsia="仿宋_GB2312" w:cs="仿宋_GB2312"/>
          <w:color w:val="auto"/>
          <w:kern w:val="0"/>
          <w:sz w:val="32"/>
          <w:szCs w:val="32"/>
          <w:lang w:val="en-US" w:eastAsia="zh-CN" w:bidi="ar"/>
        </w:rPr>
        <w:t>贵州省黔南州都匀市绿茵湖产业园区</w:t>
      </w:r>
      <w:r>
        <w:rPr>
          <w:rFonts w:hint="eastAsia" w:ascii="仿宋_GB2312" w:eastAsia="仿宋_GB2312" w:cs="仿宋_GB2312" w:hAnsiTheme="minorHAnsi"/>
          <w:color w:val="auto"/>
          <w:kern w:val="0"/>
          <w:sz w:val="32"/>
          <w:szCs w:val="32"/>
          <w:lang w:val="en-US" w:eastAsia="zh-CN" w:bidi="ar"/>
        </w:rPr>
        <w:t>贵州经贸职业技术学院图书馆一楼研讨室</w:t>
      </w:r>
      <w:r>
        <w:rPr>
          <w:rFonts w:hint="eastAsia" w:ascii="仿宋_GB2312" w:eastAsia="仿宋_GB2312" w:cs="仿宋_GB2312"/>
          <w:color w:val="auto"/>
          <w:kern w:val="0"/>
          <w:sz w:val="32"/>
          <w:szCs w:val="32"/>
          <w:lang w:val="en-US" w:eastAsia="zh-CN" w:bidi="ar"/>
        </w:rPr>
        <w:t>（联系人：袁老师；电话：15085951264）</w:t>
      </w:r>
      <w:r>
        <w:rPr>
          <w:rFonts w:hint="eastAsia" w:ascii="仿宋_GB2312" w:eastAsia="仿宋_GB2312" w:cs="仿宋_GB2312" w:hAnsiTheme="minorHAnsi"/>
          <w:color w:val="auto"/>
          <w:kern w:val="0"/>
          <w:sz w:val="32"/>
          <w:szCs w:val="32"/>
          <w:lang w:val="en-US" w:eastAsia="zh-CN" w:bidi="ar"/>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四、结果公示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询价成交结果在贵州经贸职业技术学院图书馆部门网站公示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baseline"/>
        <w:rPr>
          <w:rFonts w:hint="default"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附件：贵州经贸职业技术学院电子资源采购项目</w:t>
      </w:r>
      <w:r>
        <w:rPr>
          <w:rFonts w:hint="eastAsia" w:ascii="仿宋_GB2312" w:eastAsia="仿宋_GB2312" w:cs="仿宋_GB2312"/>
          <w:color w:val="auto"/>
          <w:kern w:val="0"/>
          <w:sz w:val="32"/>
          <w:szCs w:val="32"/>
          <w:lang w:val="en-US" w:eastAsia="zh-CN" w:bidi="ar"/>
        </w:rPr>
        <w:t>报价函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baseline"/>
        <w:rPr>
          <w:rFonts w:hint="eastAsia" w:ascii="仿宋_GB2312" w:hAnsi="仿宋_GB2312" w:eastAsia="仿宋_GB2312" w:cs="仿宋_GB2312"/>
          <w:i w:val="0"/>
          <w:iCs w:val="0"/>
          <w:caps w:val="0"/>
          <w:color w:val="auto"/>
          <w:spacing w:val="0"/>
          <w:sz w:val="32"/>
          <w:szCs w:val="32"/>
          <w:shd w:val="clear" w:fill="FFFFFF"/>
          <w:vertAlign w:val="baseline"/>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3200" w:firstLineChars="10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贵州经贸职业技术学院图书馆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480" w:firstLineChars="140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202</w:t>
      </w:r>
      <w:r>
        <w:rPr>
          <w:rFonts w:hint="eastAsia" w:ascii="仿宋_GB2312" w:eastAsia="仿宋_GB2312" w:cs="仿宋_GB2312"/>
          <w:color w:val="auto"/>
          <w:kern w:val="0"/>
          <w:sz w:val="32"/>
          <w:szCs w:val="32"/>
          <w:lang w:val="en-US" w:eastAsia="zh-CN" w:bidi="ar"/>
        </w:rPr>
        <w:t>4</w:t>
      </w:r>
      <w:r>
        <w:rPr>
          <w:rFonts w:hint="eastAsia" w:ascii="仿宋_GB2312" w:eastAsia="仿宋_GB2312" w:cs="仿宋_GB2312" w:hAnsiTheme="minorHAnsi"/>
          <w:color w:val="auto"/>
          <w:kern w:val="0"/>
          <w:sz w:val="32"/>
          <w:szCs w:val="32"/>
          <w:lang w:val="en-US" w:eastAsia="zh-CN" w:bidi="ar"/>
        </w:rPr>
        <w:t>年</w:t>
      </w:r>
      <w:r>
        <w:rPr>
          <w:rFonts w:hint="eastAsia" w:ascii="仿宋_GB2312" w:eastAsia="仿宋_GB2312" w:cs="仿宋_GB2312"/>
          <w:color w:val="auto"/>
          <w:kern w:val="0"/>
          <w:sz w:val="32"/>
          <w:szCs w:val="32"/>
          <w:lang w:val="en-US" w:eastAsia="zh-CN" w:bidi="ar"/>
        </w:rPr>
        <w:t>4</w:t>
      </w:r>
      <w:r>
        <w:rPr>
          <w:rFonts w:hint="eastAsia" w:ascii="仿宋_GB2312" w:eastAsia="仿宋_GB2312" w:cs="仿宋_GB2312" w:hAnsiTheme="minorHAnsi"/>
          <w:color w:val="auto"/>
          <w:kern w:val="0"/>
          <w:sz w:val="32"/>
          <w:szCs w:val="32"/>
          <w:lang w:val="en-US" w:eastAsia="zh-CN" w:bidi="ar"/>
        </w:rPr>
        <w:t>月</w:t>
      </w:r>
      <w:r>
        <w:rPr>
          <w:rFonts w:hint="eastAsia" w:ascii="仿宋_GB2312" w:eastAsia="仿宋_GB2312" w:cs="仿宋_GB2312"/>
          <w:color w:val="auto"/>
          <w:kern w:val="0"/>
          <w:sz w:val="32"/>
          <w:szCs w:val="32"/>
          <w:lang w:val="en-US" w:eastAsia="zh-CN" w:bidi="ar"/>
        </w:rPr>
        <w:t>7</w:t>
      </w:r>
      <w:r>
        <w:rPr>
          <w:rFonts w:hint="eastAsia" w:ascii="仿宋_GB2312" w:eastAsia="仿宋_GB2312" w:cs="仿宋_GB2312" w:hAnsiTheme="minorHAnsi"/>
          <w:color w:val="auto"/>
          <w:kern w:val="0"/>
          <w:sz w:val="32"/>
          <w:szCs w:val="32"/>
          <w:lang w:val="en-US" w:eastAsia="zh-CN" w:bidi="ar"/>
        </w:rPr>
        <w:t>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4480" w:firstLineChars="1400"/>
        <w:textAlignment w:val="baseline"/>
        <w:rPr>
          <w:rFonts w:hint="eastAsia" w:ascii="仿宋_GB2312" w:eastAsia="仿宋_GB2312" w:cs="仿宋_GB2312" w:hAnsiTheme="minorHAnsi"/>
          <w:color w:val="auto"/>
          <w:kern w:val="0"/>
          <w:sz w:val="32"/>
          <w:szCs w:val="32"/>
          <w:lang w:val="en-US" w:eastAsia="zh-CN" w:bidi="ar"/>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p>
    <w:p>
      <w:pPr>
        <w:pStyle w:val="2"/>
        <w:rPr>
          <w:rFonts w:hint="eastAsia" w:ascii="黑体" w:hAnsi="黑体" w:eastAsia="黑体" w:cs="黑体"/>
          <w:color w:val="auto"/>
          <w:sz w:val="32"/>
          <w:szCs w:val="32"/>
          <w:shd w:val="clear" w:color="auto" w:fill="FFFFFF"/>
          <w:lang w:val="en-US" w:eastAsia="zh-CN"/>
        </w:rPr>
      </w:pPr>
    </w:p>
    <w:p>
      <w:pPr>
        <w:rPr>
          <w:rFonts w:hint="eastAsia"/>
          <w:color w:val="auto"/>
          <w:lang w:val="en-US" w:eastAsia="zh-CN"/>
        </w:rPr>
      </w:pPr>
    </w:p>
    <w:p>
      <w:pPr>
        <w:rPr>
          <w:rFonts w:hint="eastAsia" w:ascii="黑体" w:hAnsi="黑体" w:eastAsia="黑体" w:cs="黑体"/>
          <w:color w:val="auto"/>
          <w:sz w:val="32"/>
          <w:szCs w:val="32"/>
          <w:shd w:val="clear" w:color="auto" w:fill="FFFFFF"/>
          <w:lang w:val="en-US" w:eastAsia="zh-CN"/>
        </w:rPr>
      </w:pPr>
    </w:p>
    <w:p>
      <w:pPr>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附件：</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方正小标宋简体" w:hAnsi="方正小标宋简体" w:eastAsia="方正小标宋简体" w:cs="方正小标宋简体"/>
          <w:b w:val="0"/>
          <w:bCs w:val="0"/>
          <w:color w:val="auto"/>
          <w:sz w:val="44"/>
          <w:szCs w:val="44"/>
          <w:shd w:val="clear" w:color="auto" w:fill="FFFFFF"/>
          <w:lang w:val="en-US" w:eastAsia="zh-CN"/>
        </w:rPr>
      </w:pPr>
      <w:r>
        <w:rPr>
          <w:rFonts w:hint="eastAsia" w:ascii="方正小标宋简体" w:hAnsi="方正小标宋简体" w:eastAsia="方正小标宋简体" w:cs="方正小标宋简体"/>
          <w:b w:val="0"/>
          <w:bCs w:val="0"/>
          <w:color w:val="auto"/>
          <w:sz w:val="44"/>
          <w:szCs w:val="44"/>
          <w:shd w:val="clear" w:color="auto" w:fill="FFFFFF"/>
          <w:lang w:val="en-US" w:eastAsia="zh-CN"/>
        </w:rPr>
        <w:t>贵州经贸职业技术学院</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方正小标宋简体" w:hAnsi="方正小标宋简体" w:eastAsia="方正小标宋简体" w:cs="方正小标宋简体"/>
          <w:b w:val="0"/>
          <w:bCs w:val="0"/>
          <w:color w:val="auto"/>
          <w:sz w:val="44"/>
          <w:szCs w:val="44"/>
          <w:shd w:val="clear" w:color="auto" w:fill="FFFFFF"/>
          <w:lang w:val="en-US" w:eastAsia="zh-CN"/>
        </w:rPr>
      </w:pPr>
      <w:r>
        <w:rPr>
          <w:rFonts w:hint="eastAsia" w:ascii="方正小标宋简体" w:hAnsi="方正小标宋简体" w:eastAsia="方正小标宋简体" w:cs="方正小标宋简体"/>
          <w:b w:val="0"/>
          <w:bCs w:val="0"/>
          <w:color w:val="auto"/>
          <w:sz w:val="44"/>
          <w:szCs w:val="44"/>
          <w:shd w:val="clear" w:color="auto" w:fill="FFFFFF"/>
          <w:lang w:val="en-US" w:eastAsia="zh-CN"/>
        </w:rPr>
        <w:t>电子资源采购项目自行采购报价函</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仿宋_GB2312" w:hAnsi="仿宋_GB2312" w:eastAsia="仿宋_GB2312" w:cs="仿宋_GB2312"/>
          <w:b w:val="0"/>
          <w:bCs w:val="0"/>
          <w:color w:val="auto"/>
          <w:sz w:val="32"/>
          <w:szCs w:val="32"/>
          <w:shd w:val="clear" w:color="auto" w:fill="FFFFFF"/>
          <w:lang w:val="en-US" w:eastAsia="zh-CN"/>
        </w:rPr>
      </w:pPr>
    </w:p>
    <w:tbl>
      <w:tblPr>
        <w:tblStyle w:val="8"/>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150"/>
        <w:gridCol w:w="3409"/>
        <w:gridCol w:w="637"/>
        <w:gridCol w:w="882"/>
        <w:gridCol w:w="768"/>
        <w:gridCol w:w="859"/>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57" w:type="dxa"/>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序号</w:t>
            </w:r>
          </w:p>
        </w:tc>
        <w:tc>
          <w:tcPr>
            <w:tcW w:w="1150" w:type="dxa"/>
            <w:shd w:val="clear" w:color="auto" w:fill="auto"/>
            <w:vAlign w:val="center"/>
          </w:tcPr>
          <w:p>
            <w:pPr>
              <w:ind w:firstLine="0" w:firstLineChars="0"/>
              <w:jc w:val="center"/>
              <w:textAlignment w:val="center"/>
              <w:rPr>
                <w:rFonts w:hint="eastAsia" w:ascii="黑体" w:eastAsia="黑体" w:cs="黑体"/>
                <w:color w:val="auto"/>
                <w:kern w:val="0"/>
                <w:sz w:val="28"/>
                <w:szCs w:val="28"/>
                <w:lang w:val="en-US" w:eastAsia="zh-CN" w:bidi="ar"/>
              </w:rPr>
            </w:pPr>
            <w:r>
              <w:rPr>
                <w:rFonts w:hint="eastAsia" w:ascii="黑体" w:eastAsia="黑体" w:cs="黑体"/>
                <w:color w:val="auto"/>
                <w:kern w:val="0"/>
                <w:sz w:val="28"/>
                <w:szCs w:val="28"/>
                <w:lang w:val="en-US" w:eastAsia="zh-CN" w:bidi="ar"/>
              </w:rPr>
              <w:t>项目</w:t>
            </w:r>
          </w:p>
          <w:p>
            <w:pPr>
              <w:ind w:firstLine="0" w:firstLineChars="0"/>
              <w:jc w:val="center"/>
              <w:textAlignment w:val="center"/>
              <w:rPr>
                <w:rFonts w:hint="default" w:ascii="黑体" w:eastAsia="黑体" w:cs="黑体"/>
                <w:color w:val="auto"/>
                <w:sz w:val="28"/>
                <w:szCs w:val="28"/>
                <w:lang w:val="en-US" w:eastAsia="zh-CN"/>
              </w:rPr>
            </w:pPr>
            <w:r>
              <w:rPr>
                <w:rFonts w:hint="eastAsia" w:ascii="黑体" w:eastAsia="黑体" w:cs="黑体"/>
                <w:color w:val="auto"/>
                <w:kern w:val="0"/>
                <w:sz w:val="28"/>
                <w:szCs w:val="28"/>
                <w:lang w:val="en-US" w:eastAsia="zh-CN" w:bidi="ar"/>
              </w:rPr>
              <w:t>内容</w:t>
            </w:r>
          </w:p>
        </w:tc>
        <w:tc>
          <w:tcPr>
            <w:tcW w:w="3409" w:type="dxa"/>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sz w:val="28"/>
                <w:szCs w:val="28"/>
              </w:rPr>
              <w:t>参数/工艺/要求等</w:t>
            </w:r>
          </w:p>
        </w:tc>
        <w:tc>
          <w:tcPr>
            <w:tcW w:w="637" w:type="dxa"/>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单位</w:t>
            </w:r>
          </w:p>
        </w:tc>
        <w:tc>
          <w:tcPr>
            <w:tcW w:w="882" w:type="dxa"/>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数量</w:t>
            </w:r>
          </w:p>
        </w:tc>
        <w:tc>
          <w:tcPr>
            <w:tcW w:w="7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center"/>
              <w:rPr>
                <w:rFonts w:hint="eastAsia" w:ascii="黑体" w:eastAsia="黑体" w:cs="黑体" w:hAnsiTheme="minorHAnsi"/>
                <w:color w:val="auto"/>
                <w:kern w:val="2"/>
                <w:sz w:val="28"/>
                <w:szCs w:val="28"/>
                <w:lang w:val="en-US" w:eastAsia="zh-CN" w:bidi="ar-SA"/>
              </w:rPr>
            </w:pPr>
            <w:r>
              <w:rPr>
                <w:rFonts w:hint="eastAsia" w:ascii="黑体" w:eastAsia="黑体" w:cs="黑体"/>
                <w:color w:val="auto"/>
                <w:kern w:val="0"/>
                <w:sz w:val="28"/>
                <w:szCs w:val="28"/>
                <w:lang w:bidi="ar"/>
              </w:rPr>
              <w:t>限价（元）</w:t>
            </w:r>
          </w:p>
        </w:tc>
        <w:tc>
          <w:tcPr>
            <w:tcW w:w="8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center"/>
              <w:rPr>
                <w:rFonts w:hint="eastAsia" w:ascii="黑体" w:eastAsia="黑体" w:cs="黑体" w:hAnsiTheme="minorHAnsi"/>
                <w:color w:val="auto"/>
                <w:kern w:val="2"/>
                <w:sz w:val="28"/>
                <w:szCs w:val="28"/>
                <w:lang w:val="en-US" w:eastAsia="zh-CN" w:bidi="ar-SA"/>
              </w:rPr>
            </w:pPr>
            <w:r>
              <w:rPr>
                <w:rFonts w:hint="eastAsia" w:ascii="黑体" w:eastAsia="黑体" w:cs="黑体"/>
                <w:color w:val="auto"/>
                <w:kern w:val="0"/>
                <w:sz w:val="28"/>
                <w:szCs w:val="28"/>
                <w:lang w:val="en-US" w:eastAsia="zh-CN" w:bidi="ar"/>
              </w:rPr>
              <w:t>报</w:t>
            </w:r>
            <w:r>
              <w:rPr>
                <w:rFonts w:hint="eastAsia" w:ascii="黑体" w:eastAsia="黑体" w:cs="黑体"/>
                <w:color w:val="auto"/>
                <w:kern w:val="0"/>
                <w:sz w:val="28"/>
                <w:szCs w:val="28"/>
                <w:lang w:bidi="ar"/>
              </w:rPr>
              <w:t>价（元）</w:t>
            </w:r>
          </w:p>
        </w:tc>
        <w:tc>
          <w:tcPr>
            <w:tcW w:w="1358" w:type="dxa"/>
            <w:shd w:val="clear" w:color="auto" w:fill="auto"/>
            <w:vAlign w:val="center"/>
          </w:tcPr>
          <w:p>
            <w:pPr>
              <w:ind w:firstLine="0" w:firstLineChars="0"/>
              <w:jc w:val="center"/>
              <w:textAlignment w:val="center"/>
              <w:rPr>
                <w:rFonts w:ascii="黑体" w:eastAsia="黑体" w:cs="黑体"/>
                <w:color w:val="auto"/>
                <w:sz w:val="28"/>
                <w:szCs w:val="28"/>
              </w:rPr>
            </w:pPr>
            <w:r>
              <w:rPr>
                <w:rFonts w:hint="eastAsia" w:ascii="黑体" w:eastAsia="黑体" w:cs="黑体"/>
                <w:color w:val="auto"/>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57"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w:t>
            </w:r>
          </w:p>
        </w:tc>
        <w:tc>
          <w:tcPr>
            <w:tcW w:w="1150"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学位论文</w:t>
            </w:r>
          </w:p>
        </w:tc>
        <w:tc>
          <w:tcPr>
            <w:tcW w:w="3409" w:type="dxa"/>
            <w:shd w:val="clear" w:color="auto" w:fill="auto"/>
            <w:vAlign w:val="center"/>
          </w:tcPr>
          <w:p>
            <w:pPr>
              <w:ind w:firstLine="0" w:firstLineChars="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1.“学位论文”资源收录学位文献收录总量不低于500万篇；来源全国985高校和211重点高校、中科院、工程院、农科院、林科院等单位的重点精选学位论文；</w:t>
            </w:r>
          </w:p>
          <w:p>
            <w:pPr>
              <w:ind w:firstLine="0" w:firstLineChars="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2.“学位论文”具备初级检索、高级检索、专业检索方式，检索结果提供按照不同聚类的方式；</w:t>
            </w:r>
          </w:p>
          <w:p>
            <w:pPr>
              <w:ind w:firstLine="0" w:firstLineChars="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3.提供“学位论文”为近两年电子资源，无并发数限制，不得限制用户使用，围绕学院开设专业。</w:t>
            </w:r>
          </w:p>
        </w:tc>
        <w:tc>
          <w:tcPr>
            <w:tcW w:w="637"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篇</w:t>
            </w:r>
          </w:p>
        </w:tc>
        <w:tc>
          <w:tcPr>
            <w:tcW w:w="882"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70000</w:t>
            </w:r>
          </w:p>
        </w:tc>
        <w:tc>
          <w:tcPr>
            <w:tcW w:w="768" w:type="dxa"/>
            <w:shd w:val="clear" w:color="auto" w:fill="auto"/>
            <w:vAlign w:val="center"/>
          </w:tcPr>
          <w:p>
            <w:pPr>
              <w:ind w:firstLine="0" w:firstLineChars="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77000</w:t>
            </w:r>
          </w:p>
        </w:tc>
        <w:tc>
          <w:tcPr>
            <w:tcW w:w="859"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1358" w:type="dxa"/>
            <w:shd w:val="clear" w:color="auto" w:fill="auto"/>
            <w:vAlign w:val="center"/>
          </w:tcPr>
          <w:p>
            <w:pPr>
              <w:ind w:firstLine="0" w:firstLineChars="0"/>
              <w:jc w:val="left"/>
              <w:textAlignment w:val="center"/>
              <w:rPr>
                <w:rFonts w:asci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7"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w:t>
            </w:r>
          </w:p>
        </w:tc>
        <w:tc>
          <w:tcPr>
            <w:tcW w:w="1150"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学术视频</w:t>
            </w:r>
          </w:p>
        </w:tc>
        <w:tc>
          <w:tcPr>
            <w:tcW w:w="3409" w:type="dxa"/>
            <w:shd w:val="clear" w:color="auto" w:fill="auto"/>
            <w:vAlign w:val="center"/>
          </w:tcPr>
          <w:p>
            <w:pPr>
              <w:ind w:firstLine="0" w:firstLineChars="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学术视频”资源收录总量不低于100万分钟，视频是以科技、教育、文化为主要内容的学术视频，视频数据来源于教育部、中央电视台、凤凰卫视、中国科技信息研究所、中国青年教育音像出版社、中华医学会、中国科学院、北大光华管理学院等国内外著名专业制作机构；</w:t>
            </w:r>
          </w:p>
          <w:p>
            <w:pPr>
              <w:ind w:firstLine="0" w:firstLineChars="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2.“学术视频”提供频道、学科分类导航，体现分类方式的特点，直观明确，本地播放提供视频下载通道及视频片段截取功能；</w:t>
            </w:r>
          </w:p>
          <w:p>
            <w:pPr>
              <w:ind w:firstLine="0" w:firstLineChars="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3.提供“学术视频”无并发数限制，不得限制用户使用，围绕学院开设专业。</w:t>
            </w:r>
          </w:p>
        </w:tc>
        <w:tc>
          <w:tcPr>
            <w:tcW w:w="637"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分钟</w:t>
            </w:r>
          </w:p>
        </w:tc>
        <w:tc>
          <w:tcPr>
            <w:tcW w:w="882" w:type="dxa"/>
            <w:shd w:val="clear" w:color="auto" w:fill="auto"/>
            <w:vAlign w:val="center"/>
          </w:tcPr>
          <w:p>
            <w:pPr>
              <w:ind w:firstLine="0" w:firstLineChars="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4000</w:t>
            </w:r>
          </w:p>
        </w:tc>
        <w:tc>
          <w:tcPr>
            <w:tcW w:w="768" w:type="dxa"/>
            <w:shd w:val="clear" w:color="auto" w:fill="auto"/>
            <w:vAlign w:val="center"/>
          </w:tcPr>
          <w:p>
            <w:pPr>
              <w:ind w:left="0" w:leftChars="0" w:firstLine="0" w:firstLineChars="0"/>
              <w:jc w:val="center"/>
              <w:rPr>
                <w:rFonts w:hint="default" w:ascii="仿宋_GB2312" w:eastAsia="仿宋_GB2312" w:cs="仿宋_GB2312"/>
                <w:i w:val="0"/>
                <w:iCs w:val="0"/>
                <w:color w:val="auto"/>
                <w:kern w:val="0"/>
                <w:sz w:val="21"/>
                <w:szCs w:val="21"/>
                <w:u w:val="none"/>
                <w:lang w:val="en-US" w:eastAsia="zh-CN" w:bidi="ar"/>
              </w:rPr>
            </w:pPr>
            <w:r>
              <w:rPr>
                <w:rFonts w:hint="default" w:ascii="仿宋_GB2312" w:eastAsia="仿宋_GB2312" w:cs="仿宋_GB2312"/>
                <w:i w:val="0"/>
                <w:iCs w:val="0"/>
                <w:color w:val="auto"/>
                <w:kern w:val="0"/>
                <w:sz w:val="21"/>
                <w:szCs w:val="21"/>
                <w:u w:val="none"/>
                <w:lang w:val="en-US" w:eastAsia="zh-CN" w:bidi="ar"/>
              </w:rPr>
              <w:t>16800</w:t>
            </w:r>
          </w:p>
        </w:tc>
        <w:tc>
          <w:tcPr>
            <w:tcW w:w="859" w:type="dxa"/>
            <w:shd w:val="clear" w:color="auto" w:fill="auto"/>
            <w:vAlign w:val="center"/>
          </w:tcPr>
          <w:p>
            <w:pPr>
              <w:ind w:left="0" w:leftChars="0" w:firstLine="0" w:firstLineChars="0"/>
              <w:jc w:val="center"/>
              <w:rPr>
                <w:rFonts w:hint="eastAsia" w:ascii="仿宋_GB2312" w:eastAsia="仿宋_GB2312" w:cs="仿宋_GB2312"/>
                <w:i w:val="0"/>
                <w:iCs w:val="0"/>
                <w:color w:val="auto"/>
                <w:kern w:val="0"/>
                <w:sz w:val="21"/>
                <w:szCs w:val="21"/>
                <w:u w:val="none"/>
                <w:lang w:val="en-US" w:eastAsia="zh-CN" w:bidi="ar"/>
              </w:rPr>
            </w:pPr>
          </w:p>
        </w:tc>
        <w:tc>
          <w:tcPr>
            <w:tcW w:w="1358" w:type="dxa"/>
            <w:shd w:val="clear" w:color="auto" w:fill="auto"/>
            <w:vAlign w:val="center"/>
          </w:tcPr>
          <w:p>
            <w:pPr>
              <w:ind w:left="0" w:leftChars="0" w:firstLine="0" w:firstLineChars="0"/>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7" w:type="dxa"/>
            <w:gridSpan w:val="2"/>
            <w:shd w:val="clear" w:color="auto" w:fill="auto"/>
            <w:vAlign w:val="center"/>
          </w:tcPr>
          <w:p>
            <w:pPr>
              <w:ind w:firstLine="420" w:firstLineChars="0"/>
              <w:jc w:val="center"/>
              <w:textAlignment w:val="center"/>
              <w:rPr>
                <w:rFonts w:hint="eastAsia" w:ascii="仿宋_GB2312" w:eastAsia="仿宋_GB2312" w:cs="仿宋_GB2312" w:hAnsiTheme="minorHAnsi"/>
                <w:color w:val="auto"/>
                <w:kern w:val="2"/>
                <w:sz w:val="24"/>
                <w:szCs w:val="24"/>
                <w:lang w:val="en-US" w:eastAsia="zh-CN" w:bidi="ar-SA"/>
              </w:rPr>
            </w:pPr>
            <w:r>
              <w:rPr>
                <w:rFonts w:hint="eastAsia" w:ascii="仿宋_GB2312" w:eastAsia="仿宋_GB2312" w:cs="仿宋_GB2312"/>
                <w:color w:val="auto"/>
                <w:sz w:val="24"/>
                <w:szCs w:val="24"/>
              </w:rPr>
              <w:t>报价合计（元）</w:t>
            </w:r>
          </w:p>
        </w:tc>
        <w:tc>
          <w:tcPr>
            <w:tcW w:w="7913" w:type="dxa"/>
            <w:gridSpan w:val="6"/>
            <w:shd w:val="clear" w:color="auto" w:fill="auto"/>
            <w:vAlign w:val="center"/>
          </w:tcPr>
          <w:p>
            <w:pPr>
              <w:ind w:firstLine="0" w:firstLineChars="0"/>
              <w:jc w:val="center"/>
              <w:textAlignment w:val="center"/>
              <w:rPr>
                <w:rFonts w:hint="default" w:ascii="仿宋_GB2312" w:eastAsia="仿宋_GB2312" w:cs="仿宋_GB2312" w:hAnsiTheme="minorHAnsi"/>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7" w:type="dxa"/>
            <w:gridSpan w:val="2"/>
            <w:shd w:val="clear" w:color="auto" w:fill="auto"/>
            <w:vAlign w:val="center"/>
          </w:tcPr>
          <w:p>
            <w:pPr>
              <w:ind w:firstLine="420" w:firstLineChars="0"/>
              <w:jc w:val="center"/>
              <w:textAlignment w:val="center"/>
              <w:rPr>
                <w:rFonts w:hint="eastAsia" w:ascii="仿宋_GB2312" w:eastAsia="仿宋_GB2312" w:cs="仿宋_GB2312" w:hAnsiTheme="minorHAnsi"/>
                <w:color w:val="auto"/>
                <w:kern w:val="2"/>
                <w:sz w:val="24"/>
                <w:szCs w:val="24"/>
                <w:lang w:val="en-US" w:eastAsia="zh-CN" w:bidi="ar-SA"/>
              </w:rPr>
            </w:pPr>
            <w:r>
              <w:rPr>
                <w:rFonts w:hint="eastAsia" w:ascii="仿宋_GB2312" w:eastAsia="仿宋_GB2312" w:cs="仿宋_GB2312"/>
                <w:color w:val="auto"/>
                <w:sz w:val="24"/>
                <w:szCs w:val="24"/>
                <w:lang w:eastAsia="zh-CN"/>
              </w:rPr>
              <w:t>限价（元）</w:t>
            </w:r>
          </w:p>
        </w:tc>
        <w:tc>
          <w:tcPr>
            <w:tcW w:w="7913" w:type="dxa"/>
            <w:gridSpan w:val="6"/>
            <w:shd w:val="clear" w:color="auto" w:fill="auto"/>
            <w:vAlign w:val="center"/>
          </w:tcPr>
          <w:p>
            <w:pPr>
              <w:ind w:firstLine="420" w:firstLineChars="0"/>
              <w:jc w:val="center"/>
              <w:textAlignment w:val="center"/>
              <w:rPr>
                <w:rFonts w:hint="default" w:ascii="仿宋_GB2312" w:eastAsia="仿宋_GB2312" w:cs="仿宋_GB2312" w:hAnsiTheme="minorHAnsi"/>
                <w:color w:val="auto"/>
                <w:kern w:val="2"/>
                <w:sz w:val="24"/>
                <w:szCs w:val="24"/>
                <w:lang w:val="en-US" w:eastAsia="zh-CN" w:bidi="ar-SA"/>
              </w:rPr>
            </w:pPr>
            <w:r>
              <w:rPr>
                <w:rFonts w:hint="eastAsia" w:ascii="仿宋_GB2312" w:eastAsia="仿宋_GB2312" w:cs="仿宋_GB2312"/>
                <w:color w:val="auto"/>
                <w:sz w:val="24"/>
                <w:szCs w:val="24"/>
                <w:lang w:val="en-US" w:eastAsia="zh-CN"/>
              </w:rPr>
              <w:t>938</w:t>
            </w:r>
            <w:r>
              <w:rPr>
                <w:rFonts w:hint="eastAsia" w:ascii="仿宋_GB2312" w:eastAsia="仿宋_GB2312" w:cs="仿宋_GB2312"/>
                <w:color w:val="auto"/>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7" w:type="dxa"/>
            <w:gridSpan w:val="2"/>
            <w:shd w:val="clear" w:color="auto" w:fill="auto"/>
            <w:vAlign w:val="center"/>
          </w:tcPr>
          <w:p>
            <w:pPr>
              <w:ind w:firstLine="420" w:firstLineChars="0"/>
              <w:jc w:val="center"/>
              <w:textAlignment w:val="center"/>
              <w:rPr>
                <w:rFonts w:hint="eastAsia" w:ascii="仿宋_GB2312" w:eastAsia="仿宋_GB2312" w:cs="仿宋_GB2312" w:hAnsiTheme="minorHAnsi"/>
                <w:color w:val="auto"/>
                <w:kern w:val="2"/>
                <w:sz w:val="24"/>
                <w:szCs w:val="24"/>
                <w:lang w:val="en-US" w:eastAsia="zh-CN" w:bidi="ar-SA"/>
              </w:rPr>
            </w:pPr>
            <w:r>
              <w:rPr>
                <w:rFonts w:hint="eastAsia" w:ascii="仿宋_GB2312" w:eastAsia="仿宋_GB2312" w:cs="仿宋_GB2312"/>
                <w:color w:val="auto"/>
                <w:sz w:val="24"/>
                <w:szCs w:val="24"/>
                <w:lang w:eastAsia="zh-CN"/>
              </w:rPr>
              <w:t>成交原则</w:t>
            </w:r>
          </w:p>
        </w:tc>
        <w:tc>
          <w:tcPr>
            <w:tcW w:w="7913" w:type="dxa"/>
            <w:gridSpan w:val="6"/>
            <w:shd w:val="clear" w:color="auto" w:fill="auto"/>
            <w:vAlign w:val="center"/>
          </w:tcPr>
          <w:p>
            <w:pPr>
              <w:ind w:firstLine="420" w:firstLineChars="0"/>
              <w:jc w:val="center"/>
              <w:textAlignment w:val="center"/>
              <w:rPr>
                <w:rFonts w:hint="default" w:ascii="仿宋_GB2312" w:eastAsia="仿宋_GB2312" w:cs="仿宋_GB2312" w:hAnsiTheme="minorHAnsi"/>
                <w:color w:val="auto"/>
                <w:kern w:val="2"/>
                <w:sz w:val="24"/>
                <w:szCs w:val="24"/>
                <w:lang w:val="en-US" w:eastAsia="zh-CN" w:bidi="ar-SA"/>
              </w:rPr>
            </w:pPr>
            <w:r>
              <w:rPr>
                <w:rFonts w:hint="default" w:ascii="仿宋_GB2312" w:eastAsia="仿宋_GB2312" w:cs="仿宋_GB2312" w:hAnsiTheme="minorHAnsi"/>
                <w:color w:val="auto"/>
                <w:kern w:val="2"/>
                <w:sz w:val="24"/>
                <w:szCs w:val="24"/>
                <w:lang w:val="en-US" w:eastAsia="zh-CN" w:bidi="ar-SA"/>
              </w:rPr>
              <w:t>符合资格条件，以报价最低供应商成交</w:t>
            </w:r>
            <w:r>
              <w:rPr>
                <w:rFonts w:hint="eastAsia" w:ascii="仿宋_GB2312" w:eastAsia="仿宋_GB2312" w:cs="仿宋_GB2312"/>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20" w:type="dxa"/>
            <w:gridSpan w:val="8"/>
            <w:shd w:val="clear" w:color="auto" w:fill="auto"/>
            <w:vAlign w:val="center"/>
          </w:tcPr>
          <w:p>
            <w:pPr>
              <w:ind w:firstLine="0" w:firstLineChars="0"/>
              <w:jc w:val="center"/>
              <w:textAlignment w:val="center"/>
              <w:rPr>
                <w:rFonts w:hint="default" w:ascii="仿宋_GB2312" w:eastAsia="仿宋_GB2312" w:cs="仿宋_GB2312" w:hAnsiTheme="minorHAnsi"/>
                <w:color w:val="auto"/>
                <w:kern w:val="0"/>
                <w:sz w:val="24"/>
                <w:szCs w:val="24"/>
                <w:lang w:val="en-US" w:eastAsia="zh-CN" w:bidi="ar"/>
              </w:rPr>
            </w:pPr>
            <w:r>
              <w:rPr>
                <w:rFonts w:hint="eastAsia" w:ascii="仿宋_GB2312" w:eastAsia="仿宋_GB2312" w:cs="仿宋_GB2312"/>
                <w:b/>
                <w:bCs/>
                <w:color w:val="auto"/>
                <w:kern w:val="0"/>
                <w:sz w:val="24"/>
                <w:szCs w:val="24"/>
                <w:lang w:bidi="ar"/>
              </w:rPr>
              <w:t>本表由贵州经贸职业技术学院</w:t>
            </w:r>
            <w:r>
              <w:rPr>
                <w:rFonts w:hint="eastAsia" w:ascii="仿宋_GB2312" w:eastAsia="仿宋_GB2312" w:cs="仿宋_GB2312"/>
                <w:b/>
                <w:bCs/>
                <w:color w:val="auto"/>
                <w:kern w:val="0"/>
                <w:sz w:val="24"/>
                <w:szCs w:val="24"/>
                <w:lang w:val="en-US" w:eastAsia="zh-CN" w:bidi="ar"/>
              </w:rPr>
              <w:t>图书馆</w:t>
            </w:r>
            <w:r>
              <w:rPr>
                <w:rFonts w:hint="eastAsia" w:ascii="仿宋_GB2312" w:eastAsia="仿宋_GB2312" w:cs="仿宋_GB2312"/>
                <w:b/>
                <w:bCs/>
                <w:color w:val="auto"/>
                <w:kern w:val="0"/>
                <w:sz w:val="24"/>
                <w:szCs w:val="24"/>
                <w:lang w:bidi="ar"/>
              </w:rPr>
              <w:t>制</w:t>
            </w:r>
          </w:p>
        </w:tc>
      </w:tr>
    </w:tbl>
    <w:p>
      <w:pPr>
        <w:pStyle w:val="7"/>
        <w:widowControl/>
        <w:shd w:val="clear" w:color="auto" w:fill="FFFFFF"/>
        <w:spacing w:beforeAutospacing="0" w:afterAutospacing="0" w:line="520" w:lineRule="exact"/>
        <w:ind w:left="0" w:leftChars="0" w:firstLine="0" w:firstLineChars="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报价单位（盖章）：</w:t>
      </w:r>
    </w:p>
    <w:p>
      <w:pPr>
        <w:pStyle w:val="7"/>
        <w:widowControl/>
        <w:shd w:val="clear" w:color="auto" w:fill="FFFFFF"/>
        <w:spacing w:beforeAutospacing="0" w:afterAutospacing="0" w:line="520" w:lineRule="exact"/>
        <w:ind w:left="0" w:leftChars="0" w:firstLine="0" w:firstLineChars="0"/>
        <w:textAlignment w:val="baseline"/>
        <w:rPr>
          <w:rFonts w:hint="default"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报价日期：</w:t>
      </w:r>
    </w:p>
    <w:p>
      <w:pPr>
        <w:pStyle w:val="7"/>
        <w:widowControl/>
        <w:shd w:val="clear" w:color="auto" w:fill="FFFFFF"/>
        <w:spacing w:beforeAutospacing="0" w:afterAutospacing="0" w:line="520" w:lineRule="exact"/>
        <w:ind w:left="0" w:leftChars="0" w:firstLine="0" w:firstLineChars="0"/>
        <w:textAlignment w:val="baseline"/>
        <w:rPr>
          <w:rFonts w:hint="eastAsia" w:ascii="仿宋_GB2312" w:eastAsia="仿宋_GB2312" w:cs="仿宋_GB2312" w:hAnsiTheme="minorHAnsi"/>
          <w:color w:val="auto"/>
          <w:kern w:val="0"/>
          <w:sz w:val="32"/>
          <w:szCs w:val="32"/>
          <w:lang w:val="en-US" w:eastAsia="zh-CN" w:bidi="ar"/>
        </w:rPr>
      </w:pPr>
      <w:r>
        <w:rPr>
          <w:rFonts w:hint="eastAsia" w:ascii="仿宋_GB2312" w:eastAsia="仿宋_GB2312" w:cs="仿宋_GB2312" w:hAnsiTheme="minorHAnsi"/>
          <w:color w:val="auto"/>
          <w:kern w:val="0"/>
          <w:sz w:val="32"/>
          <w:szCs w:val="32"/>
          <w:lang w:val="en-US" w:eastAsia="zh-CN" w:bidi="ar"/>
        </w:rPr>
        <w:t>联 系 人：</w:t>
      </w:r>
    </w:p>
    <w:p>
      <w:pPr>
        <w:pStyle w:val="7"/>
        <w:widowControl/>
        <w:shd w:val="clear" w:color="auto" w:fill="FFFFFF"/>
        <w:spacing w:beforeAutospacing="0" w:afterAutospacing="0" w:line="520" w:lineRule="exact"/>
        <w:ind w:left="0" w:leftChars="0" w:firstLine="0" w:firstLineChars="0"/>
        <w:textAlignment w:val="baseline"/>
        <w:rPr>
          <w:rFonts w:hint="eastAsia" w:ascii="仿宋_GB2312" w:hAnsi="仿宋_GB2312" w:eastAsia="仿宋_GB2312" w:cs="仿宋_GB2312"/>
          <w:i w:val="0"/>
          <w:iCs w:val="0"/>
          <w:caps w:val="0"/>
          <w:color w:val="auto"/>
          <w:spacing w:val="0"/>
          <w:sz w:val="32"/>
          <w:szCs w:val="32"/>
          <w:shd w:val="clear" w:fill="FFFFFF"/>
          <w:vertAlign w:val="baseline"/>
          <w:lang w:eastAsia="zh-CN"/>
        </w:rPr>
      </w:pPr>
      <w:r>
        <w:rPr>
          <w:rFonts w:hint="eastAsia" w:ascii="仿宋_GB2312" w:eastAsia="仿宋_GB2312" w:cs="仿宋_GB2312" w:hAnsiTheme="minorHAnsi"/>
          <w:color w:val="auto"/>
          <w:kern w:val="0"/>
          <w:sz w:val="32"/>
          <w:szCs w:val="32"/>
          <w:lang w:val="en-US" w:eastAsia="zh-CN" w:bidi="ar"/>
        </w:rPr>
        <w:t>联系电话：</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ZmI5OGE3MGI4YWIxZWIwODk3YTJmNzc0MzY3MWEifQ=="/>
  </w:docVars>
  <w:rsids>
    <w:rsidRoot w:val="63AD6B67"/>
    <w:rsid w:val="00012154"/>
    <w:rsid w:val="003752C8"/>
    <w:rsid w:val="00423C6D"/>
    <w:rsid w:val="00EA40E8"/>
    <w:rsid w:val="013C690E"/>
    <w:rsid w:val="016320EC"/>
    <w:rsid w:val="01BD35AB"/>
    <w:rsid w:val="01DD3C4D"/>
    <w:rsid w:val="01F23B9D"/>
    <w:rsid w:val="029C046F"/>
    <w:rsid w:val="02C848FD"/>
    <w:rsid w:val="02F0175E"/>
    <w:rsid w:val="044004C3"/>
    <w:rsid w:val="05C0366A"/>
    <w:rsid w:val="05FD2B10"/>
    <w:rsid w:val="06055DC4"/>
    <w:rsid w:val="069A036D"/>
    <w:rsid w:val="06A72A7B"/>
    <w:rsid w:val="0768045D"/>
    <w:rsid w:val="09EC66EE"/>
    <w:rsid w:val="0A36214C"/>
    <w:rsid w:val="0A7E017B"/>
    <w:rsid w:val="0ABD7586"/>
    <w:rsid w:val="0AF63C47"/>
    <w:rsid w:val="0B00275A"/>
    <w:rsid w:val="0C89300F"/>
    <w:rsid w:val="0CE638FC"/>
    <w:rsid w:val="0D295F98"/>
    <w:rsid w:val="0D665FE6"/>
    <w:rsid w:val="0DC91529"/>
    <w:rsid w:val="0E686F94"/>
    <w:rsid w:val="0EA83FE9"/>
    <w:rsid w:val="0F224D92"/>
    <w:rsid w:val="0F2E3D3A"/>
    <w:rsid w:val="0F2E5AE8"/>
    <w:rsid w:val="0F4946D0"/>
    <w:rsid w:val="0F825E34"/>
    <w:rsid w:val="101D64CD"/>
    <w:rsid w:val="103C5FE2"/>
    <w:rsid w:val="10DB3A4D"/>
    <w:rsid w:val="117F087D"/>
    <w:rsid w:val="11DE1362"/>
    <w:rsid w:val="12221243"/>
    <w:rsid w:val="13960100"/>
    <w:rsid w:val="140F4252"/>
    <w:rsid w:val="14B22D17"/>
    <w:rsid w:val="156F79D7"/>
    <w:rsid w:val="1609091E"/>
    <w:rsid w:val="162044D0"/>
    <w:rsid w:val="163836F0"/>
    <w:rsid w:val="167A2BDF"/>
    <w:rsid w:val="179C380B"/>
    <w:rsid w:val="18932E60"/>
    <w:rsid w:val="18E611E1"/>
    <w:rsid w:val="1917583F"/>
    <w:rsid w:val="191A70DD"/>
    <w:rsid w:val="19587211"/>
    <w:rsid w:val="19B52A3D"/>
    <w:rsid w:val="1A3A17E5"/>
    <w:rsid w:val="1B701236"/>
    <w:rsid w:val="1D41732E"/>
    <w:rsid w:val="1D4D7A81"/>
    <w:rsid w:val="1D972A21"/>
    <w:rsid w:val="1DD737EE"/>
    <w:rsid w:val="1DF24C3B"/>
    <w:rsid w:val="1E7E79B3"/>
    <w:rsid w:val="1F106FB8"/>
    <w:rsid w:val="1F316116"/>
    <w:rsid w:val="1F354E6A"/>
    <w:rsid w:val="2039253E"/>
    <w:rsid w:val="20DA5ACF"/>
    <w:rsid w:val="20FA1CCE"/>
    <w:rsid w:val="21246D4B"/>
    <w:rsid w:val="21546462"/>
    <w:rsid w:val="238A1738"/>
    <w:rsid w:val="24343749"/>
    <w:rsid w:val="248151E3"/>
    <w:rsid w:val="24FB6014"/>
    <w:rsid w:val="2609650F"/>
    <w:rsid w:val="277F64C4"/>
    <w:rsid w:val="27960276"/>
    <w:rsid w:val="281F4754"/>
    <w:rsid w:val="28BD30CD"/>
    <w:rsid w:val="28C11323"/>
    <w:rsid w:val="28FA02A4"/>
    <w:rsid w:val="2A7A5D9F"/>
    <w:rsid w:val="2B3C2EE3"/>
    <w:rsid w:val="2B7B3A0B"/>
    <w:rsid w:val="2BAC29D0"/>
    <w:rsid w:val="2DEC5317"/>
    <w:rsid w:val="2E67296D"/>
    <w:rsid w:val="2E935510"/>
    <w:rsid w:val="2F61560E"/>
    <w:rsid w:val="2F7E4386"/>
    <w:rsid w:val="2FC31E25"/>
    <w:rsid w:val="30817D16"/>
    <w:rsid w:val="30A6152A"/>
    <w:rsid w:val="30D81900"/>
    <w:rsid w:val="30ED7B79"/>
    <w:rsid w:val="31C213A7"/>
    <w:rsid w:val="32690A61"/>
    <w:rsid w:val="32CB34CA"/>
    <w:rsid w:val="335E60EC"/>
    <w:rsid w:val="33DA3F9D"/>
    <w:rsid w:val="347535DE"/>
    <w:rsid w:val="34DF325D"/>
    <w:rsid w:val="35470E02"/>
    <w:rsid w:val="35685C9B"/>
    <w:rsid w:val="358B40C7"/>
    <w:rsid w:val="35CF507F"/>
    <w:rsid w:val="35EB3E83"/>
    <w:rsid w:val="361E198F"/>
    <w:rsid w:val="368C042F"/>
    <w:rsid w:val="36947B12"/>
    <w:rsid w:val="375241BA"/>
    <w:rsid w:val="37695060"/>
    <w:rsid w:val="37D27675"/>
    <w:rsid w:val="37D72911"/>
    <w:rsid w:val="39B8407C"/>
    <w:rsid w:val="39D709A6"/>
    <w:rsid w:val="39FE4185"/>
    <w:rsid w:val="3A0C102D"/>
    <w:rsid w:val="3A267238"/>
    <w:rsid w:val="3A8F3323"/>
    <w:rsid w:val="3AD13648"/>
    <w:rsid w:val="3B1D4ADF"/>
    <w:rsid w:val="3B6C511E"/>
    <w:rsid w:val="3C044B1F"/>
    <w:rsid w:val="3C0C03BE"/>
    <w:rsid w:val="3CDB69FF"/>
    <w:rsid w:val="3D112421"/>
    <w:rsid w:val="3D1A629F"/>
    <w:rsid w:val="3D4A76E1"/>
    <w:rsid w:val="3D8A4BA3"/>
    <w:rsid w:val="3EEE458E"/>
    <w:rsid w:val="3F0B2EA0"/>
    <w:rsid w:val="3F6C3002"/>
    <w:rsid w:val="3F9B4DB9"/>
    <w:rsid w:val="3FDB6D16"/>
    <w:rsid w:val="40D07EFD"/>
    <w:rsid w:val="411917F4"/>
    <w:rsid w:val="427D5E63"/>
    <w:rsid w:val="43010842"/>
    <w:rsid w:val="43A538C3"/>
    <w:rsid w:val="43E350B0"/>
    <w:rsid w:val="448E07FB"/>
    <w:rsid w:val="44C051DB"/>
    <w:rsid w:val="44C63AF1"/>
    <w:rsid w:val="467D28D5"/>
    <w:rsid w:val="471D7201"/>
    <w:rsid w:val="48013092"/>
    <w:rsid w:val="480E0463"/>
    <w:rsid w:val="48180B08"/>
    <w:rsid w:val="48EB621C"/>
    <w:rsid w:val="4924660E"/>
    <w:rsid w:val="49CA5E32"/>
    <w:rsid w:val="49F66C27"/>
    <w:rsid w:val="4A11580F"/>
    <w:rsid w:val="4A8204BA"/>
    <w:rsid w:val="4B4B11F4"/>
    <w:rsid w:val="4B571947"/>
    <w:rsid w:val="4BAF7CFE"/>
    <w:rsid w:val="4C5E6D05"/>
    <w:rsid w:val="4CD60F91"/>
    <w:rsid w:val="4CF3744D"/>
    <w:rsid w:val="4D05466F"/>
    <w:rsid w:val="4D8B1D7C"/>
    <w:rsid w:val="4F914FE8"/>
    <w:rsid w:val="4FE319FB"/>
    <w:rsid w:val="4FF57980"/>
    <w:rsid w:val="5012408F"/>
    <w:rsid w:val="505B4777"/>
    <w:rsid w:val="510A2FB8"/>
    <w:rsid w:val="516C3C72"/>
    <w:rsid w:val="52CA6EA2"/>
    <w:rsid w:val="533C24C2"/>
    <w:rsid w:val="55817F8B"/>
    <w:rsid w:val="559362A7"/>
    <w:rsid w:val="55A97243"/>
    <w:rsid w:val="56410322"/>
    <w:rsid w:val="56A738C9"/>
    <w:rsid w:val="56C41E5B"/>
    <w:rsid w:val="57897141"/>
    <w:rsid w:val="57E247B5"/>
    <w:rsid w:val="57E722A5"/>
    <w:rsid w:val="580B5F93"/>
    <w:rsid w:val="588F779D"/>
    <w:rsid w:val="58902714"/>
    <w:rsid w:val="58DC16DE"/>
    <w:rsid w:val="59B77A55"/>
    <w:rsid w:val="5A3F0176"/>
    <w:rsid w:val="5AA4447D"/>
    <w:rsid w:val="5B0F0EA8"/>
    <w:rsid w:val="5B167E74"/>
    <w:rsid w:val="5B2B0A02"/>
    <w:rsid w:val="5B6A1223"/>
    <w:rsid w:val="5B9D2378"/>
    <w:rsid w:val="5BAB5397"/>
    <w:rsid w:val="5BD448EE"/>
    <w:rsid w:val="5C837D51"/>
    <w:rsid w:val="5C935C04"/>
    <w:rsid w:val="5CD1707F"/>
    <w:rsid w:val="5D0B433F"/>
    <w:rsid w:val="5D2D69AC"/>
    <w:rsid w:val="5D4B6E32"/>
    <w:rsid w:val="5D644928"/>
    <w:rsid w:val="5DB744C7"/>
    <w:rsid w:val="5DEA21A7"/>
    <w:rsid w:val="5E0C65C1"/>
    <w:rsid w:val="5E450B9E"/>
    <w:rsid w:val="5E5C6C5D"/>
    <w:rsid w:val="5F5A15AE"/>
    <w:rsid w:val="5F7C7776"/>
    <w:rsid w:val="60196D73"/>
    <w:rsid w:val="60382848"/>
    <w:rsid w:val="606326E4"/>
    <w:rsid w:val="60B42F40"/>
    <w:rsid w:val="622C31E8"/>
    <w:rsid w:val="622F0AD0"/>
    <w:rsid w:val="623F6A34"/>
    <w:rsid w:val="626C652F"/>
    <w:rsid w:val="63AD6B67"/>
    <w:rsid w:val="640605C9"/>
    <w:rsid w:val="655F2FA5"/>
    <w:rsid w:val="658A426F"/>
    <w:rsid w:val="6623094C"/>
    <w:rsid w:val="66541BDE"/>
    <w:rsid w:val="66BC66AA"/>
    <w:rsid w:val="67A71109"/>
    <w:rsid w:val="68F16ADF"/>
    <w:rsid w:val="696372B1"/>
    <w:rsid w:val="6A1862EE"/>
    <w:rsid w:val="6B234F4A"/>
    <w:rsid w:val="6B511AB7"/>
    <w:rsid w:val="6BC4627E"/>
    <w:rsid w:val="6BF41ED2"/>
    <w:rsid w:val="6BFF7B11"/>
    <w:rsid w:val="6D0D4104"/>
    <w:rsid w:val="6D2A0812"/>
    <w:rsid w:val="6D8B3250"/>
    <w:rsid w:val="6E4771A1"/>
    <w:rsid w:val="6E607E98"/>
    <w:rsid w:val="6E7D2BC3"/>
    <w:rsid w:val="6EEB3FD1"/>
    <w:rsid w:val="6FAA5DB9"/>
    <w:rsid w:val="6FC14D32"/>
    <w:rsid w:val="70853FB1"/>
    <w:rsid w:val="70B7060E"/>
    <w:rsid w:val="70C20593"/>
    <w:rsid w:val="712E2E7A"/>
    <w:rsid w:val="714479C8"/>
    <w:rsid w:val="72233A82"/>
    <w:rsid w:val="726E11A1"/>
    <w:rsid w:val="72D059B7"/>
    <w:rsid w:val="733B08CD"/>
    <w:rsid w:val="73734595"/>
    <w:rsid w:val="73EC454B"/>
    <w:rsid w:val="741D149B"/>
    <w:rsid w:val="74566390"/>
    <w:rsid w:val="74D55507"/>
    <w:rsid w:val="75086071"/>
    <w:rsid w:val="756E770A"/>
    <w:rsid w:val="76375D4D"/>
    <w:rsid w:val="768947FB"/>
    <w:rsid w:val="781B5927"/>
    <w:rsid w:val="78307FF9"/>
    <w:rsid w:val="78632E2A"/>
    <w:rsid w:val="797846B3"/>
    <w:rsid w:val="79D00F9B"/>
    <w:rsid w:val="79EB09A1"/>
    <w:rsid w:val="7A6A66F1"/>
    <w:rsid w:val="7B1D759B"/>
    <w:rsid w:val="7B864CB8"/>
    <w:rsid w:val="7BE349AD"/>
    <w:rsid w:val="7C174657"/>
    <w:rsid w:val="7C2154D6"/>
    <w:rsid w:val="7C813FD5"/>
    <w:rsid w:val="7C907F65"/>
    <w:rsid w:val="7E282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pPr>
      <w:spacing w:after="120"/>
    </w:pPr>
    <w:rPr>
      <w:rFonts w:ascii="Calibri" w:hAnsi="Calibri"/>
      <w:szCs w:val="22"/>
    </w:rPr>
  </w:style>
  <w:style w:type="paragraph" w:styleId="3">
    <w:name w:val="Plain Text"/>
    <w:basedOn w:val="1"/>
    <w:autoRedefine/>
    <w:unhideWhenUsed/>
    <w:qFormat/>
    <w:uiPriority w:val="99"/>
    <w:rPr>
      <w:rFonts w:ascii="宋体" w:hAnsi="Times New Roman" w:cs="Times New Roman"/>
      <w:kern w:val="0"/>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index 7"/>
    <w:basedOn w:val="1"/>
    <w:next w:val="1"/>
    <w:autoRedefine/>
    <w:qFormat/>
    <w:uiPriority w:val="0"/>
    <w:pPr>
      <w:ind w:left="1200" w:leftChars="1200"/>
    </w:p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公1"/>
    <w:basedOn w:val="12"/>
    <w:next w:val="6"/>
    <w:autoRedefine/>
    <w:qFormat/>
    <w:uiPriority w:val="0"/>
    <w:pPr>
      <w:ind w:firstLine="200" w:firstLineChars="200"/>
    </w:pPr>
    <w:rPr>
      <w:rFonts w:ascii="Times New Roman" w:hAnsi="Times New Roman"/>
      <w:sz w:val="32"/>
      <w:szCs w:val="32"/>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1"/>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808</Words>
  <Characters>890</Characters>
  <Lines>0</Lines>
  <Paragraphs>0</Paragraphs>
  <TotalTime>9</TotalTime>
  <ScaleCrop>false</ScaleCrop>
  <LinksUpToDate>false</LinksUpToDate>
  <CharactersWithSpaces>906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2022-11-03T02:47:00Z</dcterms:created>
  <dc:creator>念樱华</dc:creator>
  <cp:lastModifiedBy>Administrator</cp:lastModifiedBy>
  <dcterms:modified xsi:type="dcterms:W3CDTF">2024-04-07T08:16:09Z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B22AECBD824745798E0F2AC473D957D5_13</vt:lpwstr>
  </property>
</Properties>
</file>