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贵州经贸职业技术学院信息楼会议室与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酒店实训楼多功能报告厅使用申请表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6"/>
          <w:szCs w:val="16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00"/>
        <w:gridCol w:w="2235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使用部门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预计参会人数</w:t>
            </w:r>
          </w:p>
        </w:tc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使用日期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8"/>
                <w:szCs w:val="28"/>
                <w:vertAlign w:val="baseline"/>
                <w:lang w:val="en-US" w:eastAsia="zh-CN"/>
              </w:rPr>
              <w:t>例：2020年11月10日星期二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使用时段</w:t>
            </w:r>
          </w:p>
        </w:tc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8"/>
                <w:szCs w:val="28"/>
                <w:vertAlign w:val="baseline"/>
                <w:lang w:val="en-US" w:eastAsia="zh-CN"/>
              </w:rPr>
              <w:t>例：9:30-12:00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使用地点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一楼会议室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二楼会议室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酒店多功能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报告厅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使用事由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使用部门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负责人意见</w:t>
            </w:r>
          </w:p>
        </w:tc>
        <w:tc>
          <w:tcPr>
            <w:tcW w:w="6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right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管理部门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right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注：1. 本表需至少提前一天交至网络信息中心安排使用；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="黑体" w:hAnsi="黑体" w:eastAsia="黑体" w:cs="黑体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会议室使用期间申请人需全程在场管理会场秩序，如因人为原因造成设备损坏由使用部门和申请人负责赔偿；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会议结束后必须打扫卫生，保持会场整洁。</w:t>
      </w:r>
    </w:p>
    <w:sectPr>
      <w:footerReference r:id="rId3" w:type="default"/>
      <w:pgSz w:w="11906" w:h="16838"/>
      <w:pgMar w:top="1134" w:right="1800" w:bottom="1134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8D51"/>
    <w:multiLevelType w:val="singleLevel"/>
    <w:tmpl w:val="3BD68D5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F46D2"/>
    <w:rsid w:val="089D134B"/>
    <w:rsid w:val="287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2020-11-17T01:59:00Z</dcterms:created>
  <dc:creator>YunJ</dc:creator>
  <cp:lastModifiedBy>YunJ</cp:lastModifiedBy>
  <dcterms:modified xsi:type="dcterms:W3CDTF">2020-11-24T03:32:11Z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